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676275" cy="728663"/>
            <wp:effectExtent b="0" l="0" r="0" t="0"/>
            <wp:wrapSquare wrapText="right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8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spacing w:after="160" w:line="259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Class- IX    Subject : Hindi (002). Session 2025- 26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Kokila" w:cs="Kokila" w:eastAsia="Kokila" w:hAnsi="Kokila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Book prescribed: </w:t>
      </w:r>
      <w:r w:rsidDel="00000000" w:rsidR="00000000" w:rsidRPr="00000000">
        <w:rPr>
          <w:rFonts w:ascii="Kokila" w:cs="Kokila" w:eastAsia="Kokila" w:hAnsi="Kokila"/>
          <w:b w:val="1"/>
          <w:sz w:val="24"/>
          <w:szCs w:val="24"/>
          <w:rtl w:val="0"/>
        </w:rPr>
        <w:t xml:space="preserve">क्षितिज , कृतिका, व्याकरण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Kokila" w:cs="Kokila" w:eastAsia="Kokila" w:hAnsi="Kokila"/>
          <w:b w:val="1"/>
          <w:sz w:val="24"/>
          <w:szCs w:val="24"/>
        </w:rPr>
      </w:pPr>
      <w:r w:rsidDel="00000000" w:rsidR="00000000" w:rsidRPr="00000000">
        <w:rPr>
          <w:rFonts w:ascii="Kokila" w:cs="Kokila" w:eastAsia="Kokila" w:hAnsi="Kokila"/>
          <w:b w:val="1"/>
          <w:sz w:val="24"/>
          <w:szCs w:val="24"/>
          <w:rtl w:val="0"/>
        </w:rPr>
        <w:t xml:space="preserve">(NCERT)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Month-wise syllabus </w:t>
      </w:r>
    </w:p>
    <w:tbl>
      <w:tblPr>
        <w:tblStyle w:val="Table1"/>
        <w:tblW w:w="99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3690"/>
        <w:gridCol w:w="5104"/>
        <w:tblGridChange w:id="0">
          <w:tblGrid>
            <w:gridCol w:w="1165"/>
            <w:gridCol w:w="3690"/>
            <w:gridCol w:w="5104"/>
          </w:tblGrid>
        </w:tblGridChange>
      </w:tblGrid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Chapter Tittle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अप्रैल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, पाठ –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दो बैलों की कथा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425"/>
                <w:tab w:val="center" w:leader="none" w:pos="2444"/>
              </w:tabs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425"/>
                <w:tab w:val="center" w:leader="none" w:pos="2444"/>
              </w:tabs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ab/>
              <w:t xml:space="preserve">पत्र-लेखन, सूचना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, पाठ –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कबीर (साखियां एवं सबद)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उपसर्ग-प्रत्यय,समास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8593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काव्य, पाठ-10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वाख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कृतिका,पाठ-1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इस जल प्रलय में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अर्थ के आधार पर वाक्य भेद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गद्य, पाठ-2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ल्हासा की ओर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जुलाई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काव्य, पाठ-11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रसखान के सवैये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, पाठ – 3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उपभोक्तावाद की संस्कृति 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 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अलंकार 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 , पाठ-2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मेरे संग की औरतें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संवाद लेखन, औपचारिक ई-मेल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अगस्त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गद्य,पाठ – 4 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साँवले सपनों की याद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पद्य , पाठ -12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कैदी और कोकिला 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लेखन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अनुच्छेद-लेखन, लघु कथा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अपठित गद्यांश व काव्यांश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सितम्बर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अर्धवार्षिक परीक्षा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अक्तूबर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पाठ-6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प्रेमचन्द के फटे जूते 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पद्य पाठ – 13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ग्रामश्री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व्याकरण/लेखन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उपसर्ग-प्रत्यय,समास , पत्र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नवंबर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पद्य पाठ-15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मेघ आए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पाठ-7 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मेरे बचपन के दिन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अर्थ के आधार पर वाक्य-भेद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दिसंब</w:t>
            </w:r>
            <w:r w:rsidDel="00000000" w:rsidR="00000000" w:rsidRPr="00000000">
              <w:rPr>
                <w:rFonts w:ascii="Kokila" w:cs="Kokila" w:eastAsia="Kokila" w:hAnsi="Kokila"/>
                <w:b w:val="1"/>
                <w:sz w:val="28"/>
                <w:szCs w:val="28"/>
                <w:rtl w:val="0"/>
              </w:rPr>
              <w:t xml:space="preserve">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 , पाठ-3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रीढ की हड्डी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व्याकरण/लेखन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अलंकार, लघुकथा लेखन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जनवरी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पद्य पाठ-17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बच्चे काम पर जा रहे हैं , दोहराई (संपूर्ण पाठ्यक्रम)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60" w:line="259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पी.टी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मई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खंड-पाठ1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खंड-पाठ 9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दो बैलों की कथा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कबीर (साखियां एवं सबद)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पत्र लेखन, सूचना लेखन, अपठित गद्यांश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="259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पी.टी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अगस्त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कृतिका,पाठ1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पाठ10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पाठ 2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व्याकरण- 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इस जल प्रलय मे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वाख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ल्हासा की ओर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उपसर्ग- प्रत्यय, अर्थ के आधार पर वाक्य भेद, अपठित गद्यांश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अर्धवार्षिक परीक्षा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सितम्बर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गद्य खंड          पाठ 1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2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3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4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काव्य खंड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9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10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11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12 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कृतिका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2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व्याकरण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दो बैलों की कथा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ल्हासा की ओर 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उपभोक्तावादकी संस्कृति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सांवले सपनों की याद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कबीर( साखियां एवं सबद)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वाख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रसखान के सवैये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कैदीऔर कोकिला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इस जल प्रलय में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मेरे संग की औरतें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पत्र लेखन, सूचना लेखन, उपसर्ग -प्रत्यय, समास, अर्थ के आधार पर वाक्य भेद, अलंकार, ईमेल लेखन, संवाद लेखन, अनुच्छेद, लघु कथा, अपठित गद्यांश और काव्यांश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60" w:line="259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पी.टी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दिसंब</w:t>
            </w:r>
            <w:r w:rsidDel="00000000" w:rsidR="00000000" w:rsidRPr="00000000">
              <w:rPr>
                <w:rFonts w:ascii="Kokila" w:cs="Kokila" w:eastAsia="Kokila" w:hAnsi="Kokila"/>
                <w:b w:val="1"/>
                <w:sz w:val="28"/>
                <w:szCs w:val="28"/>
                <w:rtl w:val="0"/>
              </w:rPr>
              <w:t xml:space="preserve">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गद्य खंड पाठ 6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काव्य खंड पाठ 13 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व्याकरण</w:t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1425"/>
                <w:tab w:val="center" w:leader="none" w:pos="2444"/>
              </w:tabs>
              <w:spacing w:line="240" w:lineRule="auto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प्रेमचंद के फटे जूते </w:t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1425"/>
                <w:tab w:val="center" w:leader="none" w:pos="2444"/>
              </w:tabs>
              <w:spacing w:line="240" w:lineRule="auto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ग्राम श्री 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1425"/>
                <w:tab w:val="center" w:leader="none" w:pos="2444"/>
              </w:tabs>
              <w:spacing w:line="240" w:lineRule="auto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अनुच्छेद लेखन, लघु कथा, संवाद लेखन, समास, अपठित गद्यांश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वार्षिक परीक्षा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फरवरी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संपूर्ण पाठ्यक्रम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निम्नलिखित पाठों से प्रश्न नहीं पूछे जाएंगे-</w:t>
      </w:r>
    </w:p>
    <w:tbl>
      <w:tblPr>
        <w:tblStyle w:val="Table3"/>
        <w:tblW w:w="83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4"/>
        <w:gridCol w:w="4874"/>
        <w:tblGridChange w:id="0">
          <w:tblGrid>
            <w:gridCol w:w="3524"/>
            <w:gridCol w:w="4874"/>
          </w:tblGrid>
        </w:tblGridChange>
      </w:tblGrid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क्षितिज काव्य खंड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14-चंद्र गहना से लौटती बेर</w:t>
            </w:r>
          </w:p>
          <w:p w:rsidR="00000000" w:rsidDel="00000000" w:rsidP="00000000" w:rsidRDefault="00000000" w:rsidRPr="00000000" w14:paraId="000000E5">
            <w:pPr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16-यमराज की दिशा</w:t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क्षितिज गद्य खंड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5-नाना साहब की पुत्री देवी मैंना को भस्म कर दिया गया </w:t>
            </w:r>
          </w:p>
          <w:p w:rsidR="00000000" w:rsidDel="00000000" w:rsidP="00000000" w:rsidRDefault="00000000" w:rsidRPr="00000000" w14:paraId="000000E8">
            <w:pPr>
              <w:jc w:val="left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पाठ 8-एक कुत्ता और मैंना</w:t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left"/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कृतिका</w:t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1425"/>
                <w:tab w:val="center" w:leader="none" w:pos="2444"/>
              </w:tabs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पाठ 4-माटी वाली 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1425"/>
                <w:tab w:val="center" w:leader="none" w:pos="2444"/>
              </w:tabs>
              <w:rPr>
                <w:rFonts w:ascii="Kokila" w:cs="Kokila" w:eastAsia="Kokila" w:hAnsi="Kokila"/>
                <w:sz w:val="28"/>
                <w:szCs w:val="28"/>
              </w:rPr>
            </w:pPr>
            <w:r w:rsidDel="00000000" w:rsidR="00000000" w:rsidRPr="00000000">
              <w:rPr>
                <w:rFonts w:ascii="Kokila" w:cs="Kokila" w:eastAsia="Kokila" w:hAnsi="Kokila"/>
                <w:sz w:val="28"/>
                <w:szCs w:val="28"/>
                <w:rtl w:val="0"/>
              </w:rPr>
              <w:t xml:space="preserve">पाठ 5-किस तरह आखिरकार मैं हिंदी में आया</w:t>
              <w:tab/>
              <w:tab/>
            </w:r>
          </w:p>
        </w:tc>
      </w:tr>
    </w:tbl>
    <w:p w:rsidR="00000000" w:rsidDel="00000000" w:rsidP="00000000" w:rsidRDefault="00000000" w:rsidRPr="00000000" w14:paraId="000000E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Prepared by          . </w:t>
        <w:tab/>
        <w:tab/>
        <w:tab/>
        <w:tab/>
        <w:tab/>
        <w:t xml:space="preserve">Coordinator  Ms. Reena Bhattacharyee                           </w:t>
      </w:r>
    </w:p>
    <w:p w:rsidR="00000000" w:rsidDel="00000000" w:rsidP="00000000" w:rsidRDefault="00000000" w:rsidRPr="00000000" w14:paraId="000000E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Babita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 Mohan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60" w:line="259" w:lineRule="auto"/>
        <w:rPr>
          <w:rFonts w:ascii="Kokila" w:cs="Kokila" w:eastAsia="Kokila" w:hAnsi="Koki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60" w:line="259" w:lineRule="auto"/>
        <w:rPr>
          <w:rFonts w:ascii="Kokila" w:cs="Kokila" w:eastAsia="Kokila" w:hAnsi="Koki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60" w:line="259" w:lineRule="auto"/>
        <w:rPr>
          <w:rFonts w:ascii="Kokila" w:cs="Kokila" w:eastAsia="Kokila" w:hAnsi="Koki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60" w:line="259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60" w:line="259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60" w:line="259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oki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